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4E" w:rsidRPr="0059294E" w:rsidRDefault="0059294E" w:rsidP="0059294E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ЗАКОН РЕСПУБЛИКИ БЕЛАРУСЬ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18 июля 2011 г. № 300-З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</w:pPr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Об обращениях граждан и юридических лиц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5929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Принят</w:t>
      </w:r>
      <w:proofErr w:type="gramEnd"/>
      <w:r w:rsidRPr="005929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Палатой представителей 24 июня 2011 года</w:t>
      </w:r>
      <w:r w:rsidRPr="005929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Одобрен Советом Республики 30 июня 2011 года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bookmarkStart w:id="0" w:name="CA0_ГЛ_1_1"/>
      <w:bookmarkEnd w:id="0"/>
      <w:r w:rsidRPr="0059294E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>ГЛАВА 1</w:t>
      </w:r>
      <w:r w:rsidRPr="0059294E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br/>
        <w:t>ОБЩИЕ ПОЛОЖЕНИЯ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" w:name="CA0_ГЛ_1_1_СТ_1_1"/>
      <w:bookmarkEnd w:id="1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1. Основные термины, используемые в настоящем Законе, и их определения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Для целей настоящего Закона используются следующие основные термины и их определения: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обращение –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индивидуальные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коллективные заявление, предложение, жалоба, изложенные в письменной, электронной или устной форме;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 – ходатайство о содействии в реализации прав, свобод и (или) законных интересов заявителя, не связанное с их нарушением, а также сообщение о нарушении актов законодательства, недостатках в работе государственных органов, иных организаций (должностных лиц) (далее, если не определено иное, – организация), индивидуальных предпринимателей;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 – рекомендация по улучшению деятельности организаций, индивидуальных предпринимателей, совершенствованию правового регулирования отношений в государственной и общественной жизни, решению вопросов экономической, политической, социальной и других сфер деятельности государства и общества;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жалоба – требование о восстановлении прав, свобод и (или) законных интересов заявителя, нарушенных действиями (бездействием) организаций, граждан, в том числе индивидуальных предпринимателей (далее, если не определено иное, – гражданин);</w:t>
      </w:r>
      <w:proofErr w:type="gramEnd"/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заявитель – гражданин или юридическое лицо,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подавшие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(подающие) обращение;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письменное обращение – обращение заявителя, изложенное в письменной форме, в том числе замечания и (или) предложения, внесенные в книгу замечаний и предложений;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электронное обращение – обращение заявителя, поступившее на адрес электронной почты организации либо размещенное на официальном сайте организации в глобальной компьютерной сети Интернет;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устное обращение – обращение заявителя, изложенное в ходе личного приема;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индивидуальное обращение – обращение одного заявителя;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коллективное обращение – обращение двух и более заявителей по одному и тому же вопросу (нескольким вопросам);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повторное обращение – обращение, поступившее в одну и ту же организацию, к одному и тому же индивидуальному предпринимателю от одного и того же заявителя по одному и тому же вопросу два и более раза;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книга замечаний и предложений – документ единого образца, предназначенный для внесения замечаний (заявлений и жалоб) (далее, если не определено иное, – замечания) и (или) предложений о деятельности организации, индивидуального предпринимателя, качестве производимых (реализуемых) ими товаров, выполняемых работ, оказываемых услуг.</w:t>
      </w:r>
      <w:proofErr w:type="gramEnd"/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2" w:name="CA0_ГЛ_1_1_СТ_2_2"/>
      <w:bookmarkEnd w:id="2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2. Сфера действия настоящего Закона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CA0_ГЛ_1_1_СТ_2_2_П_1_1"/>
      <w:bookmarkEnd w:id="3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Действие настоящего Закона распространяется на обращения граждан и юридических лиц, в том числе поступившие от юридических лиц, на которые возложены </w:t>
      </w: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функции редакций средств массовой информации, за исключением обращений, подлежащих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а также иных обращений, в отношении которых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законодательными актами установлен иной порядок их подачи и рассмотрения.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CA0_ГЛ_1_1_СТ_2_2_П_2_2"/>
      <w:bookmarkEnd w:id="4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2. Действие настоящего Закона не распространяется на переписку государственных органов при выполнении ими функций, возложенных на них нормативными правовыми актами.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5" w:name="CA0_ГЛ_1_1_СТ_3_3"/>
      <w:bookmarkEnd w:id="5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3. Право заявителей на обращение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6" w:name="CA0_ГЛ_1_1_СТ_3_3_П_1_3"/>
      <w:bookmarkEnd w:id="6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Граждане Республики Беларусь имеют право на обращение в организации путем подачи письменных, электронных или устных обращений, а также к индивидуальным предпринимателям путем внесения замечаний и (или) предложений в книгу замечаний и предложений.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Юридические лица Республики Беларусь, индивидуальные предприниматели имеют право на обращение в организации путем подачи письменных (за исключением замечаний и (или) предложений, вносимых в книгу замечаний и предложений), электронных или устных обращений.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" w:name="CA0_ГЛ_1_1_СТ_3_3_П_2_4"/>
      <w:bookmarkEnd w:id="7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Находящиеся на территории Республики Беларусь иностранные граждане и лица без гражданства,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Беларусь, если иное не определено </w:t>
      </w:r>
      <w:r w:rsidRPr="0059294E">
        <w:rPr>
          <w:rFonts w:ascii="Times New Roman" w:eastAsia="Calibri" w:hAnsi="Times New Roman" w:cs="Times New Roman"/>
          <w:sz w:val="24"/>
          <w:szCs w:val="24"/>
        </w:rPr>
        <w:t>Конституцией</w:t>
      </w: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Республики Беларусь, законами и международными договорами Республики Беларусь.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" w:name="CA0_ГЛ_1_1_СТ_3_3_П_3_5"/>
      <w:bookmarkEnd w:id="8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3. Право на обращение реализуется заявителями добровольно. Осуществление заявителями их права на обращение не должно нарушать права, свободы и (или) законные интересы других лиц.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9" w:name="CA0_ГЛ_1_1_СТ_4_4"/>
      <w:bookmarkEnd w:id="9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4. Представительство заявителей при реализации права на обращение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0" w:name="CA0_ГЛ_1_1_СТ_4_4_П_1_6"/>
      <w:bookmarkEnd w:id="10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Граждане реализуют право на обращение лично либо через своих представителей. Личное участие граждан при подаче и рассмотрении обращений не лишает их права иметь представителей, равно как и участие представителей не лишает граждан права на личное участие при подаче и рассмотрении обращений.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Письменные и электронные обращения от имени недееспособных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Юридические лица реализуют право на обращение через свои органы или своих представителей (далее, если не определено иное, – представитель юридического лица).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1" w:name="CA0_ГЛ_1_1_СТ_4_4_П_2_7"/>
      <w:bookmarkEnd w:id="11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Представители заявителей при подаче и рассмотрении обращений могут совершать действия, право на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осуществление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которых имеют заявители, в пределах предоставленных им полномочий.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2" w:name="CA0_ГЛ_1_1_СТ_4_4_П_3_8"/>
      <w:bookmarkEnd w:id="12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3. 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 законодательством.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3" w:name="CA0_ГЛ_1_1_СТ_5_5"/>
      <w:bookmarkEnd w:id="13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5. Гарантии прав заявителей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4" w:name="CA0_ГЛ_1_1_СТ_5_5_П_1_9"/>
      <w:bookmarkEnd w:id="14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Должностные лица и иные работники организаций, индивидуальные предприниматели и их работники не имеют права разглашать сведения о личной жизни граждан без их согласия, а также сведения, составляющие государственные секреты, </w:t>
      </w: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коммерческую и (или) иную охраняемую законом тайну, ставшие им известными в связи с рассмотрением обращений.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Не являются разглашением сведений, указанных в части первой настоящего пункта, направление обращений в организации в порядке, установленном частью первой пункта 3 статьи 10 настоящего Закона, а также запрос и представление документов и (или) сведений, необходимых для решения вопросов, изложенных в обращениях, или представляемых по требованиям органов дознания, предварительного следствия, судов и в иных случаях, предусмотренных законодательными актами.</w:t>
      </w:r>
      <w:proofErr w:type="gramEnd"/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5" w:name="CA0_ГЛ_1_1_СТ_5_5_П_2_10"/>
      <w:bookmarkEnd w:id="15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2. Не допускается ущемление прав, свобод и (или) законных интересов заявителей, их представителей, членов семей заявителей-граждан в связи с их обращением в организации, к индивидуальным предпринимателям.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6" w:name="CA0_ГЛ_1_1_СТ_5_5_П_3_11"/>
      <w:bookmarkEnd w:id="16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3. Руководители организаций, индивидуальные предприниматели несут персональную ответственность за ненадлежащую работу с обращениями.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7" w:name="CA0_ГЛ_1_1_СТ_6_6"/>
      <w:bookmarkEnd w:id="17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6. Личный прием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8" w:name="CA0_ГЛ_1_1_СТ_6_6_П_1_12"/>
      <w:bookmarkEnd w:id="18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В организациях проводится личный прием граждан, их представителей, представителей юридических лиц (далее – личный прием). При устном обращении указанные лица должны предъявить документ, удостоверяющий личность. Представители заявителей должны предъявить также документы, подтверждающие их полномочия.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9" w:name="CA0_ГЛ_1_1_СТ_6_6_П_2_13"/>
      <w:bookmarkEnd w:id="19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Должностные лица организаций, проводящие личный прием, не вправе отказать в личном приеме при обращении по вопросам, относящимся к компетенции этих организаций, в порядке, установленном настоящим Законом, за исключением случаев, когда заявителю в ходе личного приема уже был дан исчерпывающий ответ на интересующие его вопросы либо когда переписка с этим заявителем по таким вопросам была прекращена.</w:t>
      </w:r>
      <w:proofErr w:type="gramEnd"/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0" w:name="CA0_ГЛ_1_1_СТ_6_6_П_3_14"/>
      <w:bookmarkEnd w:id="20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3. Руководители организаций и уполномоченные ими должностные лица обязаны проводить личный прием не реже одного раза в месяц в установленные дни и часы. Информация о времени и месте проведения личного приема, а при наличии предварительной записи на личный прием – о порядке ее осуществления размещается в организациях в общедоступных местах (на информационных стендах, табло и (или) иным способом).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График личного приема и порядок предварительной записи на личный прием устанавливаются руководителем организации.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1" w:name="CA0_ГЛ_1_1_СТ_6_6_П_4_15"/>
      <w:bookmarkEnd w:id="21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4. При временном отсутствии в день личного приема руководителя организации личный прием проводит лицо, исполняющее его обязанности. При временном отсутствии в день личного приема иного должностного лица, проводящего личный прием,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2" w:name="CA0_ГЛ_1_1_СТ_6_6_П_5_16"/>
      <w:bookmarkEnd w:id="22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5. 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3" w:name="CA0_ГЛ_1_1_СТ_6_6_П_6_17"/>
      <w:bookmarkEnd w:id="23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6. При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 начала личного приема.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4" w:name="CA0_ГЛ_1_1_СТ_6_6_П_7_18"/>
      <w:bookmarkEnd w:id="24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7. По решению руководителя организации могут быть организованы выездной личный прием, а также предварительная запись на такой прием.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25" w:name="CA0_ГЛ_1_1_СТ_7_7"/>
      <w:bookmarkEnd w:id="25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7. Права заявителей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Заявители имеют право: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подавать обращения, излагать доводы должностному лицу, проводящему личный </w:t>
      </w: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прием;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знакомиться с материалами, непосредственно относящимися к рассмотрению обращений, если это не затрагивает права, свободы и (или) законные интересы других лиц и в материалах не содержатся сведения, составляющие государственные секреты, коммерческую и (или) иную охраняемую законом тайну;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дополнительные документы и (или) сведения либо обращаться с просьбой об их истребовании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отозвать свое обращение до рассмотрения его по существу;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получать ответы на обращения;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иные права, предусмотренные настоящим Законом и иными актами законодательства.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26" w:name="CA0_ГЛ_1_1_СТ_8_8"/>
      <w:bookmarkEnd w:id="26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8. Обязанности заявителей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Заявители обязаны: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настоящего Закона;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иные обязанности, предусмотренные настоящим Законом и иными законодательными актами.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27" w:name="CA0_ГЛ_1_1_СТ_9_9"/>
      <w:bookmarkEnd w:id="27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9. Обязанности организаций, индивидуальных предпринимателей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Организации, индивидуальные предприниматели обязаны: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внимательное, ответственное, доброжелательное отношение к заявителям;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не допускать формализма, бюрократизма, волокиты, предвзятого, нетактичного поведения, грубости и неуважения к заявителям;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меры для полного, объективного, всестороннего и своевременного рассмотрения обращений;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законные и обоснованные решения;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информировать заявителей о решениях, принятых по результатам рассмотрения обращений;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в пределах своей компетенции меры по восстановлению нарушенных прав, свобод и (или) законных интересов заявителей;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обеспечивать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решений, принятых по обращениям;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решать в установленном порядке вопросы о привлечении к ответственности лиц, по вине которых допущено нарушение прав, свобод и (или) законных интересов заявителей;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разъяснять заявителям порядок обжалования ответов на обращения и решений об оставлении обращений без рассмотрения по существу в случаях, предусмотренных настоящим Законом;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иные обязанности, предусмотренные настоящим Законом и иными актами законодательства.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bookmarkStart w:id="28" w:name="CA0_ГЛ_2_2"/>
      <w:bookmarkEnd w:id="28"/>
      <w:r w:rsidRPr="0059294E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lastRenderedPageBreak/>
        <w:t>ГЛАВА 2</w:t>
      </w:r>
      <w:r w:rsidRPr="0059294E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br/>
        <w:t>ПОРЯДОК ПОДАЧИ И РАССМОТРЕНИЯ ОБРАЩЕНИЙ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29" w:name="CA0_ГЛ_2_2_СТ_10_10"/>
      <w:bookmarkEnd w:id="29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10. Порядок подачи обращений и направления их для рассмотрения в соответствии с компетенцией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0" w:name="CA0_ГЛ_2_2_СТ_10_10_П_1_19"/>
      <w:bookmarkEnd w:id="30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Обращения подаются заявителями в письменной или электронной форме, а также излагаются в устной форме.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Устные обращения излагаются в ходе личного приема.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1" w:name="CA0_ГЛ_2_2_СТ_10_10_П_2_20"/>
      <w:bookmarkEnd w:id="31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2. 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2" w:name="CA0_ГЛ_2_2_СТ_10_10_П_3_21"/>
      <w:bookmarkEnd w:id="32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 при поступлении к ним письменных обращений, содержащих вопросы, решение которых не относится к их компетенции, в течение пяти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 разъяснением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, в какую организацию и в каком порядке следует обратиться для решения вопросов, изложенных в обращениях.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Письменные обращения, в которых обжалуются судебные постановления, не позднее пяти дней возвращаются заявителям с разъяснением им порядка обжалования судебных постановлений.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3" w:name="CA0_ГЛ_2_2_СТ_10_10_П_4_22"/>
      <w:bookmarkEnd w:id="33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4. 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4" w:name="CA0_ГЛ_2_2_СТ_10_10_П_5_23"/>
      <w:bookmarkEnd w:id="34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5. Обращения, содержащие информацию о готовящемся, совершаемом или совершенном преступлении либо ином правонарушении, не позднее пяти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5" w:name="CA0_ГЛ_2_2_СТ_10_10_П_6_24"/>
      <w:bookmarkEnd w:id="35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6. 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36" w:name="CA0_ГЛ_2_2_СТ_11_11"/>
      <w:bookmarkEnd w:id="36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11. Сроки подачи обращений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7" w:name="CA0_ГЛ_2_2_СТ_11_11_П_1_25"/>
      <w:bookmarkEnd w:id="37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Подача заявителями заявлений и предложений сроком не ограничивается.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8" w:name="CA0_ГЛ_2_2_СТ_11_11_П_2_26"/>
      <w:bookmarkEnd w:id="38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2. 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В случае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39" w:name="CA0_ГЛ_2_2_СТ_12_12"/>
      <w:bookmarkEnd w:id="39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Статья 12. Требования, предъявляемые к обращениям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0" w:name="CA0_ГЛ_2_2_СТ_12_12_П_1_27"/>
      <w:bookmarkEnd w:id="40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Обращения излагаются на белорусском или русском языке.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1" w:name="CA0_ГЛ_2_2_СТ_12_12_П_2_28"/>
      <w:bookmarkEnd w:id="41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2. Письменные обращения граждан, за исключением указанных в пункте 4 настоящей статьи, должны содержать: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 и (или) адрес организации либо должность лица, которым направляется обращение;</w:t>
      </w:r>
      <w:proofErr w:type="gramEnd"/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фамилию, собственное имя, отчество (если таковое имеется) либо инициалы гражданина, адрес его места жительства (места пребывания) и (или) места работы (учебы);</w:t>
      </w:r>
      <w:proofErr w:type="gramEnd"/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изложение сути обращения;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личную подпись гражданина (граждан).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2" w:name="CA0_ГЛ_2_2_СТ_12_12_П_3_29"/>
      <w:bookmarkEnd w:id="42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3. Письменные обращения юридических лиц должны содержать: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 и (или) адрес организации либо должность лица, которым направляется обращение;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полное наименование юридического лица и его место нахождения;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изложение сути обращения;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фамилию, собственное имя, отчество (если таковое имеется) руководителя или лица, уполномоченного в установленном порядке подписывать обращения;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3" w:name="CA0_ГЛ_2_2_СТ_12_12_П_4_30"/>
      <w:bookmarkEnd w:id="43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4" w:name="CA0_ГЛ_2_2_СТ_12_12_П_5_31"/>
      <w:bookmarkEnd w:id="44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5" w:name="CA0_ГЛ_2_2_СТ_12_12_П_6_32"/>
      <w:bookmarkEnd w:id="45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6" w:name="CA0_ГЛ_2_2_СТ_12_12_П_7_33"/>
      <w:bookmarkEnd w:id="46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47" w:name="CA0_ГЛ_2_2_СТ_13_13"/>
      <w:bookmarkEnd w:id="47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13. Прием и регистрация обращений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8" w:name="CA0_ГЛ_2_2_СТ_13_13_П_1_34"/>
      <w:bookmarkEnd w:id="48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9" w:name="CA0_ГЛ_2_2_СТ_13_13_П_2_35"/>
      <w:bookmarkEnd w:id="49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2. 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50" w:name="CA0_ГЛ_2_2_СТ_14_14"/>
      <w:bookmarkEnd w:id="50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14. Рассмотрение обращений по существу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1" w:name="CA0_ГЛ_2_2_СТ_14_14_П_1_36"/>
      <w:bookmarkEnd w:id="51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Письменные обращения считаются рассмотренными по существу, если решены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2" w:name="CA0_ГЛ_2_2_СТ_14_14_П_2_37"/>
      <w:bookmarkEnd w:id="52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 Устные обращения считаются рассмотренными по существу, если решены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3" w:name="CA0_ГЛ_2_2_СТ_14_14_П_3_38"/>
      <w:bookmarkEnd w:id="53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3. 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наличии в них только благодарности такие обращения принимаются к сведению и ответы на них не направляются.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54" w:name="CA0_ГЛ_2_2_СТ_15_15"/>
      <w:bookmarkEnd w:id="54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15. Оставление обращений без рассмотрения по существу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5" w:name="CA0_ГЛ_2_2_СТ_15_15_П_1_39"/>
      <w:bookmarkEnd w:id="55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Письменные обращения могут быть оставлены без рассмотрения по существу, если: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обращения не соответствуют требованиям, установленным пунктами 1–6 статьи 12 настоящего Закона;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 либо в соответствии с законодательными актами установлен иной порядок подачи и рассмотрения таких обращений;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числе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пропущен без уважительной причины срок подачи жалобы;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заявителем подано повторное обращение, в том числе внесенное в книгу замечаний и предложений, если оно уже было рассмотрено по существу и в нем не содержатся новые обстоятельства, имеющие значение для рассмотрения обращения по существу;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с заявителем прекращена переписка по изложенным в обращении вопросам.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6" w:name="CA0_ГЛ_2_2_СТ_15_15_П_2_40"/>
      <w:bookmarkEnd w:id="56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2. Устные обращения могут быть оставлены без рассмотрения по существу, если: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в ходе личного приема допускает употребление нецензурных либо оскорбительных слов или выражений.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7" w:name="CA0_ГЛ_2_2_СТ_15_15_П_3_41"/>
      <w:bookmarkEnd w:id="57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3. 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При оставлении письменного обращения без рассмотрения по существу, за исключением случая, предусмотренного абзацем седьмым пункта 1 настоящей статьи, и наличии данных о месте жительства (месте пребывания) и (или) месте работы (учебы) либо месте нахождения заявителя в течение пяти дней заявитель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приложенных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обращению. </w:t>
      </w: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случаях, предусмотренных абзацами третьим и четвертым пункта 1 настоящей статьи,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8" w:name="CA0_ГЛ_2_2_СТ_15_15_П_4_42"/>
      <w:bookmarkEnd w:id="58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4. 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59" w:name="CA0_ГЛ_2_2_СТ_16_16"/>
      <w:bookmarkEnd w:id="59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16. Отзыв обращения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60" w:name="CA0_ГЛ_2_2_СТ_16_16_П_1_43"/>
      <w:bookmarkEnd w:id="60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61" w:name="CA0_ГЛ_2_2_СТ_16_16_П_2_44"/>
      <w:bookmarkEnd w:id="61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2. В случае отзыва заявителем своего обращения организация, индивидуальный предприниматель прекращают рассмотрение этого обращения по существу и возвращают заявителю оригиналы документов, приложенных к обращению.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62" w:name="CA0_ГЛ_2_2_СТ_17_17"/>
      <w:bookmarkEnd w:id="62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17. Сроки при рассмотрении обращений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63" w:name="CA0_ГЛ_2_2_СТ_17_17_П_1_45"/>
      <w:bookmarkEnd w:id="63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Течение сроков, определяемых месяцами или днями, начинается со дня регистрации обращения в организации, внесения замечаний и (или) предложений в книгу замечаний и предложений и исчисляется в месяцах или календарных днях.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Срок рассмотрения обращений, направленных в организации для рассмотрения в соответствии с их компетенцией, исчисляется со дня регистрации обращений в этих организациях.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64" w:name="CA0_ГЛ_2_2_СТ_17_17_П_2_46"/>
      <w:bookmarkEnd w:id="64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2. Срок рассмотрения обращений, исчисляемый месяцами, истекает в соответствующее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Если последний день срока рассмотрения обращений приходится на нерабочий день, то днем истечения срока считается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первый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следующий за ним рабочий день.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65" w:name="CA0_ГЛ_2_2_СТ_17_17_П_3_47"/>
      <w:bookmarkEnd w:id="65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3. Письменные обращения должны быть рассмотрены не позднее пятнадцати дней, а обращения, требующие дополнительного изучения и проверки, – не позднее одного месяца, если иной срок не установлен законодательными актами.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В случае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заявители в пятидневный срок со дня продления срока рассмотрения обращений уведомляются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66" w:name="CA0_ГЛ_2_2_СТ_18_18"/>
      <w:bookmarkEnd w:id="66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18. Требования к письменным ответам на письменные обращения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67" w:name="CA0_ГЛ_2_2_СТ_18_18_П_1_48"/>
      <w:bookmarkEnd w:id="67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Письменные ответы на письменные обращения излагаются на языке обращения, должны быть обоснованными и мотивированными (при необходимости –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В случае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в письменных ответах на письменные обращения содержатся решения о полном или частичном отказе в удовлетворении обращений либо об оставлении обращений без рассмотрения по существу, в таких ответах указывается порядок их </w:t>
      </w: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обжалования.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68" w:name="CA0_ГЛ_2_2_СТ_18_18_П_2_49"/>
      <w:bookmarkEnd w:id="68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2. Письменные ответы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69" w:name="CA0_ГЛ_2_2_СТ_19_19"/>
      <w:bookmarkEnd w:id="69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19. Расходы, связанные с рассмотрением обращений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0" w:name="CA0_ГЛ_2_2_СТ_19_19_П_1_50"/>
      <w:bookmarkEnd w:id="70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Обращения рассматриваются без взимания платы.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1" w:name="CA0_ГЛ_2_2_СТ_19_19_П_2_51"/>
      <w:bookmarkEnd w:id="71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Расходы, понесенные организациями, индивидуальными предпринимателями в связи с рассмотрением систематически направляемых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сведения, могут быть взысканы с заявителей в судебном порядке в соответствии с законодательством.</w:t>
      </w:r>
      <w:proofErr w:type="gramEnd"/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72" w:name="CA0_ГЛ_2_2_СТ_20_20"/>
      <w:bookmarkEnd w:id="72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20. Обжалование ответов на обращения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3" w:name="CA0_ГЛ_2_2_СТ_20_20_П_1_52"/>
      <w:bookmarkEnd w:id="73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4" w:name="CA0_ГЛ_2_2_СТ_20_20_П_2_53"/>
      <w:bookmarkEnd w:id="74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2.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сообщает заявителю. Организация, получившая такое предписание, должна исполнить его в указанный в предписании срок, но не позднее одного месяца и в течение трех дней сообщить об этом в вышестоящую организацию, а также уведомить заявителя.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5" w:name="CA0_ГЛ_2_2_СТ_20_20_П_3_54"/>
      <w:bookmarkEnd w:id="75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3.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6" w:name="CA0_ГЛ_2_2_СТ_20_20_П_4_55"/>
      <w:bookmarkEnd w:id="76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4. 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7" w:name="CA0_ГЛ_2_2_СТ_20_20_П_5_56"/>
      <w:bookmarkEnd w:id="77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5. 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8" w:name="CA0_ГЛ_2_2_СТ_20_20_П_6_57"/>
      <w:bookmarkEnd w:id="78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6. 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bookmarkStart w:id="79" w:name="CA0_ГЛ_3_3"/>
      <w:bookmarkEnd w:id="79"/>
      <w:r w:rsidRPr="0059294E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>ГЛАВА 3</w:t>
      </w:r>
      <w:r w:rsidRPr="0059294E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br/>
        <w:t>ОСОБЕННОСТИ РАССМОТРЕНИЯ ОТДЕЛЬНЫХ ВИДОВ ОБРАЩЕНИЙ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80" w:name="CA0_ГЛ_3_3_СТ_21_21"/>
      <w:bookmarkEnd w:id="80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21. Рассмотрение повторных обращений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1" w:name="CA0_ГЛ_3_3_СТ_21_21_П_1_58"/>
      <w:bookmarkEnd w:id="81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При оставлении в соответствии с абзацем шестым пункта 1 статьи 15 настоящего Закона повторного обращения без рассмотрения по существу заявителю письменно сообщается, что повторное обращение необоснованно и переписка с ним по этому вопросу прекращается.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2" w:name="CA0_ГЛ_3_3_СТ_21_21_П_2_59"/>
      <w:bookmarkEnd w:id="82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При поступлении повторного обращения от заявителя, переписка с которым прекращена, такое обращение оставляется без рассмотрения по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существу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без уведомления </w:t>
      </w: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 этом заявителя.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83" w:name="CA0_ГЛ_3_3_СТ_22_22"/>
      <w:bookmarkEnd w:id="83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22. Рассмотрение коллективных обращений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4" w:name="CA0_ГЛ_3_3_СТ_22_22_П_1_60"/>
      <w:bookmarkEnd w:id="84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Коллективные обращения рассматриваются в порядке, установленном настоящим Законом.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5" w:name="CA0_ГЛ_3_3_СТ_22_22_П_2_61"/>
      <w:bookmarkEnd w:id="85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2. Коллективные обращения тридцати и более заявителей в организации по вопросам, входящим в их компетенцию, подлежат рассмотрению с выездом на место, если иное не вытекает из этих обращений.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86" w:name="CA0_ГЛ_3_3_СТ_23_23"/>
      <w:bookmarkEnd w:id="86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23. Рассмотрение анонимных обращений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 и (или) места работы (учебы) либо наименование юридического лица (полное или сокращенное) или его место нахождения, не подлежат рассмотрению, если они не содержат сведений о готовящемся, совершаемом или совершенном преступлении.</w:t>
      </w:r>
      <w:proofErr w:type="gramEnd"/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87" w:name="CA0_ГЛ_3_3_СТ_24_24"/>
      <w:bookmarkEnd w:id="87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24. Рассмотрение замечаний и (или) предложений, внесенных в книгу замечаний и предложений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8" w:name="CA0_ГЛ_3_3_СТ_24_24_П_1_62"/>
      <w:bookmarkEnd w:id="88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В книгу замечаний и предложений вносятся замечания и (или) предложения о деятельности организации, индивидуального предпринимателя, качестве производимых (реализуемых) ими товаров, выполняемых работ, оказываемых услуг.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Книга замечаний и предложений ведется в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9" w:name="CA0_ГЛ_3_3_СТ_24_24_П_2_63"/>
      <w:bookmarkEnd w:id="89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Организация, индивидуальный предприниматель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обязаны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предъявлять книгу замечаний и предложений по первому требованию заявителя.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0" w:name="CA0_ГЛ_3_3_СТ_24_24_П_3_64"/>
      <w:bookmarkEnd w:id="90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3. Отказ организации в предоставлении книги замечаний и предложений может быть обжалован в вышестоящую организацию.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Отказ в предоставлении книги замечаний и предложений после обжалования в вышестоящую организацию может быть обжалован в суд в порядке, установленном законодательством.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Отказ организации, не имеющей вышестоящей организации, или индивидуального предпринимателя в предоставлении книги замечаний и предложений может быть обжалован в суд в порядке, установленном законодательством.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1" w:name="CA0_ГЛ_3_3_СТ_24_24_П_4_65"/>
      <w:bookmarkEnd w:id="91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4. Сведения о результатах рассмотрения замечаний и (или) предложений, а также отметка о направленном заявителю ответе вносятся организацией, индивидуальным предпринимателем в книгу замечаний и предложений.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Копия ответа заявителю хранится вместе с книгой замечаний и предложений.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2" w:name="CA0_ГЛ_3_3_СТ_24_24_П_5_66"/>
      <w:bookmarkEnd w:id="92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5. Книга замечаний и предложений выдается, регистрируется в налоговом органе по месту постановки организации, индивидуального предпринимателя на учет, ведется и хранится в порядке, установленном Советом Министров Республики Беларусь.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93" w:name="CA0_ГЛ_3_3_СТ_25_25"/>
      <w:bookmarkEnd w:id="93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25. Рассмотрение электронных обращений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4" w:name="CA0_ГЛ_3_3_СТ_25_25_П_1_67"/>
      <w:bookmarkEnd w:id="94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Электронные обращения, поступившие в государственные органы и иные государственные организации, подлежат рассмотрению в порядке, установленном для рассмотрения письменных обращений, с учетом особенностей, предусмотренных настоящей статьей.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Электронные обращения, поступившие в иные организации, за исключением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части первой настоящего пункта, рассматриваются по решению руководителя организации в определяемом им порядке.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5" w:name="CA0_ГЛ_3_3_СТ_25_25_П_2_68"/>
      <w:bookmarkEnd w:id="95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Электронные обращения направляются в государственные органы и иные государственные организации посредством глобальной компьютерной сети Интернет на адрес их электронной почты либо размещаются в специальной рубрике на их официальных сайтах в глобальной компьютерной сети Интернет в соответствии с установленными законодательством требованиями к содержанию соответствующих сайтов.</w:t>
      </w:r>
      <w:proofErr w:type="gramEnd"/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6" w:name="CA0_ГЛ_3_3_СТ_25_25_П_3_69"/>
      <w:bookmarkEnd w:id="96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3. Электронные обращения должны соответствовать требованиям, установленным пунктом 1, абзацами вторым–четвертым пункта 2 либо абзацами вторым–пятым пункта 3 статьи 12 настоящего Закона, а также содержать адрес электронной почты заявителя.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7" w:name="CA0_ГЛ_3_3_СТ_25_25_П_4_70"/>
      <w:bookmarkEnd w:id="97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4. Отзыв электронного обращения осуществляется путем подачи письменного заявления либо направления заявления в электронной форме.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8" w:name="CA0_ГЛ_3_3_СТ_25_25_П_5_71"/>
      <w:bookmarkEnd w:id="98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Ответы на электронные обращения, а также уведомления заявителей об оставлении их электронных обращений без рассмотрения по существу, о направлении электронных обращений для рассмотрения организациям в соответствии с их компетенцией, прекращении переписки, продлении срока рассмотрения обращений направляются на адрес электронной почты заявителей, указанный в электронных обращениях, за исключением случаев, предусмотренных частью второй настоящего пункта.</w:t>
      </w:r>
      <w:proofErr w:type="gramEnd"/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На электронные обращения даются письменные ответы (письменные уведомления) в случаях, если заявитель в своем электронном обращении просит направить письменный ответ (письменное уведомление) либо в электронном обращении отсутствует адрес электронной почты, а также в случае, когда решение о направлении письменного ответа (письменного уведомления) принято руководителем государственного органа или иной государственной организации, рассматривающих электронные обращения, или уполномоченным им лицом.</w:t>
      </w:r>
      <w:proofErr w:type="gramEnd"/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9" w:name="CA0_ГЛ_3_3_СТ_25_25_П_6_72"/>
      <w:bookmarkEnd w:id="99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Ответы на электронные обращения, направляемые на адрес электронной почты заявителя, должны соответствовать требованиям, установленным пунктом 1 статьи 18 настоящего Закона, а также содержать фамилию, собственное имя, отчество (если таковое имеется) либо инициалы руководителя государственного органа или иной государственной организации или лица, уполномоченного им подписывать в установленном порядке ответы на обращения.</w:t>
      </w:r>
      <w:proofErr w:type="gramEnd"/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bookmarkStart w:id="100" w:name="CA0_ГЛ_4_4"/>
      <w:bookmarkEnd w:id="100"/>
      <w:r w:rsidRPr="0059294E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>ГЛАВА 4</w:t>
      </w:r>
      <w:r w:rsidRPr="0059294E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br/>
        <w:t>ОТВЕТСТВЕННОСТЬ ЗА НАРУШЕНИЕ ЗАКОНОДАТЕЛЬСТВА ПРИ ПОДАЧЕ И РАССМОТРЕНИИ ОБРАЩЕНИЙ. КОНТРОЛЬ И НАДЗОР ЗА СОБЛЮДЕНИЕМ ПОРЯДКА РАССМОТРЕНИЯ ОБРАЩЕНИЙ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01" w:name="CA0_ГЛ_4_4_СТ_26_26"/>
      <w:bookmarkEnd w:id="101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26. Ответственность за нарушение порядка рассмотрения обращений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За нарушение порядка рассмотрения обращений организации, их должностные лица, индивидуальные предприниматели и их работники несут ответственность в соответствии с законодательными актами.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02" w:name="CA0_ГЛ_4_4_СТ_27_27"/>
      <w:bookmarkEnd w:id="102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27. Ответственность заявителей за нарушение законодательства при подаче и рассмотрении обращений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Подача заявителями обращений, содержащих клевету или оскорбления, либо совершение ими при подаче и рассмотрении обращений иных противоправных деяний влекут ответственность в соответствии с законодательными актами.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03" w:name="CA0_ГЛ_4_4_СТ_28_28"/>
      <w:bookmarkEnd w:id="103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Статья 28. Контроль и надзор за соблюдением порядка рассмотрения обращений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04" w:name="CA0_ГЛ_4_4_СТ_28_28_П_1_73"/>
      <w:bookmarkEnd w:id="104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1. Контроль и надзор за соблюдением порядка рассмотрения обращений осуществляются организациями в соответствии с их компетенцией.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05" w:name="CA0_ГЛ_4_4_СТ_28_28_П_2_74"/>
      <w:bookmarkEnd w:id="105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 в целях постоянного совершенствования работы с обращениями обязаны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вопросы, проводить проверки соблюдения порядка рассмотрения обращений в этих организациях и принимать меры по устранению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указанных в обращениях и выявленных нарушений.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Органы, осуществляющие ведомственный контроль, обязаны контролировать соблюдение требований настоящего Закона подчиненными им или входящими в их состав (систему) организациями и принимать в установленном порядке меры по устранению выявленных нарушений.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06" w:name="CA0_ГЛ_4_4_СТ_28_28_П_3_75"/>
      <w:bookmarkEnd w:id="106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3. Контролирующие (надзорные) органы при проведении проверок деятельности организаций и индивидуальных предпринимателей в порядке, установленном законодательными актами, проверяют соблюдение ими порядка ведения и хранения книги замечаний и предложений.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bookmarkStart w:id="107" w:name="CA0_ГЛ_5_5"/>
      <w:bookmarkEnd w:id="107"/>
      <w:r w:rsidRPr="0059294E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>ГЛАВА 5</w:t>
      </w:r>
      <w:r w:rsidRPr="0059294E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br/>
        <w:t>ЗАКЛЮЧИТЕЛЬНЫЕ ПОЛОЖЕНИЯ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08" w:name="CA0_ГЛ_5_5_СТ_29_29"/>
      <w:bookmarkEnd w:id="108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Статья 29. Признание </w:t>
      </w:r>
      <w:proofErr w:type="gramStart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утратившими</w:t>
      </w:r>
      <w:proofErr w:type="gramEnd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силу некоторых законов и отдельных положений законов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Признать утратившими силу: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sz w:val="24"/>
          <w:szCs w:val="24"/>
        </w:rPr>
        <w:t>Закон Республики Беларусь от 6 июня 1996 года</w:t>
      </w: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«Об обращениях граждан» (Ведамасц</w:t>
      </w:r>
      <w:proofErr w:type="gramStart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gramEnd"/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Вярхоўнага Савета Рэспублiкi Беларусь, 1996 г., № 21, ст. 376);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sz w:val="24"/>
          <w:szCs w:val="24"/>
        </w:rPr>
        <w:t>Закон Республики Беларусь от 1 ноября 2004 года</w:t>
      </w: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 внесении изменений и дополнений в некоторые законы Республики Беларусь по вопросам рассмотрения обращений граждан» (Национальный реестр правовых актов Республики Беларусь, 2004 г., № 189, 2/1089);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sz w:val="24"/>
          <w:szCs w:val="24"/>
        </w:rPr>
        <w:t>пункт 20</w:t>
      </w: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статьи 65 Закона Республики Беларусь от 4 января 2010 года «О местном управлении и самоуправлении в Республике Беларусь» (Национальный реестр правовых актов Республики Беларусь, 2010 г., № 17, 2/1660);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абзац третий </w:t>
      </w:r>
      <w:r w:rsidRPr="0059294E">
        <w:rPr>
          <w:rFonts w:ascii="Times New Roman" w:eastAsia="Calibri" w:hAnsi="Times New Roman" w:cs="Times New Roman"/>
          <w:sz w:val="24"/>
          <w:szCs w:val="24"/>
        </w:rPr>
        <w:t>статьи 30</w:t>
      </w: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Республики Беларусь от 1 июля 2010 года «О Комитете государственного контроля Республики Беларусь и его территориальных органах» (Национальный реестр правовых актов Республики Беларусь, 2010 г., № 162, 2/1697).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09" w:name="CA0_ГЛ_5_5_СТ_30_30"/>
      <w:bookmarkEnd w:id="109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30. Меры по реализации положений настоящего Закона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Совету Министров Республики Беларусь в шестимесячный срок: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привести решения Правительства Республики Беларусь в соответствие с настоящим Законом;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принять иные меры, необходимые для реализации положений настоящего Закона.</w:t>
      </w:r>
    </w:p>
    <w:p w:rsidR="0059294E" w:rsidRPr="0059294E" w:rsidRDefault="0059294E" w:rsidP="0059294E">
      <w:pPr>
        <w:widowControl w:val="0"/>
        <w:adjustRightInd w:val="0"/>
        <w:spacing w:before="240" w:after="240" w:line="240" w:lineRule="auto"/>
        <w:ind w:left="1920" w:hanging="13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10" w:name="CA0_ГЛ_5_5_СТ_31_31"/>
      <w:bookmarkEnd w:id="110"/>
      <w:r w:rsidRPr="00592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Статья 31. Вступление в силу настоящего Закона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94E">
        <w:rPr>
          <w:rFonts w:ascii="Times New Roman" w:eastAsia="Calibri" w:hAnsi="Times New Roman" w:cs="Times New Roman"/>
          <w:color w:val="000000"/>
          <w:sz w:val="24"/>
          <w:szCs w:val="24"/>
        </w:rPr>
        <w:t>Настоящий Закон вступает в силу через шесть месяцев после его официального опубликования, за исключением настоящей статьи и статьи 30, которые вступают в силу со дня официального опубликования настоящего Закона.</w:t>
      </w:r>
    </w:p>
    <w:p w:rsidR="0059294E" w:rsidRPr="0059294E" w:rsidRDefault="0059294E" w:rsidP="0059294E">
      <w:pPr>
        <w:widowControl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9294E" w:rsidRPr="0059294E" w:rsidTr="0059294E">
        <w:tc>
          <w:tcPr>
            <w:tcW w:w="2500" w:type="pct"/>
            <w:vAlign w:val="bottom"/>
            <w:hideMark/>
          </w:tcPr>
          <w:p w:rsidR="0059294E" w:rsidRPr="0059294E" w:rsidRDefault="0059294E" w:rsidP="0059294E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29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Президент Республики Беларусь</w:t>
            </w:r>
          </w:p>
        </w:tc>
        <w:tc>
          <w:tcPr>
            <w:tcW w:w="2500" w:type="pct"/>
            <w:vAlign w:val="bottom"/>
            <w:hideMark/>
          </w:tcPr>
          <w:p w:rsidR="0059294E" w:rsidRPr="0059294E" w:rsidRDefault="0059294E" w:rsidP="0059294E">
            <w:pPr>
              <w:widowControl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29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А.Лукашенко</w:t>
            </w:r>
          </w:p>
        </w:tc>
      </w:tr>
    </w:tbl>
    <w:p w:rsidR="0059294E" w:rsidRPr="0059294E" w:rsidRDefault="0059294E" w:rsidP="0059294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33EE" w:rsidRDefault="008333EE">
      <w:bookmarkStart w:id="111" w:name="_GoBack"/>
      <w:bookmarkEnd w:id="111"/>
    </w:p>
    <w:sectPr w:rsidR="0083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4E"/>
    <w:rsid w:val="0059294E"/>
    <w:rsid w:val="0083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5450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2012-11-25T17:06:00Z</dcterms:created>
  <dcterms:modified xsi:type="dcterms:W3CDTF">2012-11-25T17:06:00Z</dcterms:modified>
</cp:coreProperties>
</file>